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6CB" w:rsidRDefault="003646CB" w:rsidP="00077F6E">
      <w:pPr>
        <w:pStyle w:val="ListParagraph"/>
        <w:ind w:leftChars="0" w:left="0"/>
        <w:jc w:val="center"/>
        <w:rPr>
          <w:rFonts w:ascii="Verdana" w:eastAsia="ＭＳ Ｐゴシック" w:hAnsi="Verdana"/>
          <w:bCs/>
          <w:i/>
          <w:sz w:val="24"/>
          <w:szCs w:val="24"/>
        </w:rPr>
      </w:pPr>
      <w:r>
        <w:rPr>
          <w:rFonts w:ascii="Verdana" w:eastAsia="ＭＳ Ｐゴシック" w:hAnsi="Verdana"/>
          <w:bCs/>
          <w:i/>
          <w:sz w:val="24"/>
          <w:szCs w:val="24"/>
        </w:rPr>
        <w:t>Japan’s foreign Policy (07/2010)</w:t>
      </w:r>
    </w:p>
    <w:p w:rsidR="003646CB" w:rsidRDefault="003646CB" w:rsidP="003219B5">
      <w:pPr>
        <w:pStyle w:val="ListParagraph"/>
        <w:ind w:leftChars="0" w:left="0"/>
        <w:rPr>
          <w:rFonts w:ascii="Verdana" w:eastAsia="ＭＳ Ｐゴシック" w:hAnsi="Verdana"/>
          <w:bCs/>
          <w:i/>
          <w:sz w:val="24"/>
          <w:szCs w:val="24"/>
        </w:rPr>
      </w:pPr>
    </w:p>
    <w:p w:rsidR="003646CB" w:rsidRPr="00077F6E" w:rsidRDefault="003646CB" w:rsidP="003219B5">
      <w:pPr>
        <w:pStyle w:val="ListParagraph"/>
        <w:ind w:leftChars="0" w:left="0"/>
        <w:rPr>
          <w:rFonts w:ascii="Verdana" w:eastAsia="ＭＳ Ｐゴシック" w:hAnsi="Verdana"/>
          <w:bCs/>
          <w:i/>
          <w:sz w:val="24"/>
          <w:szCs w:val="24"/>
        </w:rPr>
      </w:pPr>
      <w:r w:rsidRPr="00077F6E">
        <w:rPr>
          <w:rFonts w:ascii="Verdana" w:eastAsia="ＭＳ Ｐゴシック" w:hAnsi="Verdana"/>
          <w:bCs/>
          <w:i/>
          <w:sz w:val="24"/>
          <w:szCs w:val="24"/>
        </w:rPr>
        <w:t>Inauguration of the New Administration</w:t>
      </w:r>
    </w:p>
    <w:p w:rsidR="003646CB" w:rsidRDefault="003646CB" w:rsidP="00D00C25">
      <w:pPr>
        <w:ind w:left="31680" w:hangingChars="100" w:firstLine="31680"/>
        <w:rPr>
          <w:rFonts w:ascii="Verdana" w:hAnsi="Verdana"/>
          <w:sz w:val="24"/>
          <w:szCs w:val="24"/>
        </w:rPr>
      </w:pPr>
      <w:r>
        <w:rPr>
          <w:rFonts w:ascii="Verdana" w:hAnsi="Verdana" w:hint="eastAsia"/>
          <w:sz w:val="24"/>
          <w:szCs w:val="24"/>
        </w:rPr>
        <w:t xml:space="preserve">　　　</w:t>
      </w:r>
      <w:r>
        <w:rPr>
          <w:rFonts w:ascii="Verdana" w:hAnsi="Verdana"/>
          <w:sz w:val="24"/>
          <w:szCs w:val="24"/>
        </w:rPr>
        <w:t>The extract from the general – policy speech delivered by Naoto Kan, the Prime Minister, at the National Diet, on 11</w:t>
      </w:r>
      <w:r w:rsidRPr="00D00C25">
        <w:rPr>
          <w:rFonts w:ascii="Verdana" w:hAnsi="Verdana"/>
          <w:sz w:val="24"/>
          <w:szCs w:val="24"/>
          <w:vertAlign w:val="superscript"/>
        </w:rPr>
        <w:t>th</w:t>
      </w:r>
      <w:r>
        <w:rPr>
          <w:rFonts w:ascii="Verdana" w:hAnsi="Verdana"/>
          <w:sz w:val="24"/>
          <w:szCs w:val="24"/>
        </w:rPr>
        <w:t xml:space="preserve"> June, 2010</w:t>
      </w:r>
    </w:p>
    <w:p w:rsidR="003646CB" w:rsidRPr="00D00C25" w:rsidRDefault="003646CB" w:rsidP="003B2D9C">
      <w:pPr>
        <w:rPr>
          <w:rFonts w:ascii="Verdana" w:hAnsi="Verdana"/>
          <w:sz w:val="24"/>
          <w:szCs w:val="24"/>
        </w:rPr>
      </w:pPr>
    </w:p>
    <w:p w:rsidR="003646CB" w:rsidRPr="00077F6E" w:rsidRDefault="003646CB" w:rsidP="003B2D9C">
      <w:pPr>
        <w:rPr>
          <w:rFonts w:ascii="Verdana" w:hAnsi="Verdana"/>
          <w:sz w:val="24"/>
          <w:szCs w:val="24"/>
        </w:rPr>
      </w:pPr>
      <w:r w:rsidRPr="00077F6E">
        <w:rPr>
          <w:rFonts w:ascii="Verdana" w:hAnsi="Verdana"/>
          <w:sz w:val="24"/>
          <w:szCs w:val="24"/>
        </w:rPr>
        <w:t xml:space="preserve"> (Basic ideas on foreign policy and national security policy)</w:t>
      </w:r>
    </w:p>
    <w:p w:rsidR="003646CB" w:rsidRPr="00077F6E" w:rsidRDefault="003646CB" w:rsidP="003B2D9C">
      <w:pPr>
        <w:ind w:firstLine="426"/>
        <w:rPr>
          <w:rFonts w:ascii="Verdana" w:hAnsi="Verdana"/>
          <w:sz w:val="24"/>
          <w:szCs w:val="24"/>
        </w:rPr>
      </w:pPr>
      <w:r w:rsidRPr="00077F6E">
        <w:rPr>
          <w:rFonts w:ascii="Verdana" w:hAnsi="Verdana"/>
          <w:sz w:val="24"/>
          <w:szCs w:val="24"/>
        </w:rPr>
        <w:t>Japan is a maritime nation bordering the Pacific Ocean and is at the same time an Asian nation. I will conduct Japan’s foreign policy with this duality in mind. In concrete terms, the Japan-US alliance will be the cornerstone of our diplomacy while at the same time I will reinforce our partnerships with Asian countries.</w:t>
      </w:r>
    </w:p>
    <w:p w:rsidR="003646CB" w:rsidRPr="00077F6E" w:rsidRDefault="003646CB" w:rsidP="003B2D9C">
      <w:pPr>
        <w:ind w:firstLine="426"/>
        <w:rPr>
          <w:rFonts w:ascii="Verdana" w:hAnsi="Verdana"/>
          <w:sz w:val="24"/>
          <w:szCs w:val="24"/>
        </w:rPr>
      </w:pPr>
      <w:r w:rsidRPr="00077F6E">
        <w:rPr>
          <w:rFonts w:ascii="Verdana" w:hAnsi="Verdana"/>
          <w:sz w:val="24"/>
          <w:szCs w:val="24"/>
        </w:rPr>
        <w:t>The Japan-US alliance can be said to be an internationally shared asset, in that it supports not only the defence of Japan but also the stability and prosperity of Asia and the Pacific region. I will continue to deepen our alliance steadily.</w:t>
      </w:r>
    </w:p>
    <w:p w:rsidR="003646CB" w:rsidRPr="00077F6E" w:rsidRDefault="003646CB" w:rsidP="003B2D9C">
      <w:pPr>
        <w:ind w:firstLine="426"/>
        <w:rPr>
          <w:rFonts w:ascii="Verdana" w:hAnsi="Verdana"/>
          <w:sz w:val="24"/>
          <w:szCs w:val="24"/>
        </w:rPr>
      </w:pPr>
      <w:r w:rsidRPr="00077F6E">
        <w:rPr>
          <w:rFonts w:ascii="Verdana" w:hAnsi="Verdana"/>
          <w:sz w:val="24"/>
          <w:szCs w:val="24"/>
        </w:rPr>
        <w:t>With respect to our neighbouring countries, which are mostly in Asia, we will strengthen our relations with them in various fields such as the political, economic and cultural spheres, and in the future we shall seek to bring about an East Asian community. With China, we shall deepen our mutually beneficial relationship based on common strategic interests, while with the Republic of Korea we shall forge a future-oriented partnership. In Japan-Russia relations we will advance relations by treating politics and economics as two wheels on the same axle, and in this context work vigorously in order to resolve the issue of the Northern Territories, the biggest outstanding issue in Japan-Russia relations, and thereby conclude a peace treaty. We will enhance our partnerships still further with the countries of ASEAN, India and others. This autumn I will play an active role as chair of the APEC summit to be held in Yokohama. We will continue to move forward with economic partnership agreements (EPAs) and regional economic partnerships in an integral manner with domestic institutional reforms.</w:t>
      </w:r>
    </w:p>
    <w:p w:rsidR="003646CB" w:rsidRPr="00077F6E" w:rsidRDefault="003646CB" w:rsidP="003B2D9C">
      <w:pPr>
        <w:ind w:firstLine="426"/>
        <w:rPr>
          <w:rFonts w:ascii="Verdana" w:hAnsi="Verdana"/>
          <w:sz w:val="24"/>
          <w:szCs w:val="24"/>
        </w:rPr>
      </w:pPr>
      <w:r w:rsidRPr="00077F6E">
        <w:rPr>
          <w:rFonts w:ascii="Verdana" w:hAnsi="Verdana"/>
          <w:sz w:val="24"/>
          <w:szCs w:val="24"/>
        </w:rPr>
        <w:t>Japan will also play an active role in the area of global issues. Japan will take the lead in international negotiations on climate change issues in cooperation with the United States, the EU and the United Nations in working towards COP16, so as to establish a fair and effective international framework in which all major economies participate. This autumn, at COP10, to be held in Nagoya, we will advance international efforts to preserve biological diversity. Japan will stand at the forefront in exerting leadership to bring about a “world free of nuclear weapons”. We will continue our reconstruction assistance to Afghanistan and our assistance to Africa in accordance with the pledges made at TICAD IV while making all-out efforts for the achievement of the Millennium Development Goals.</w:t>
      </w:r>
    </w:p>
    <w:p w:rsidR="003646CB" w:rsidRPr="00077F6E" w:rsidRDefault="003646CB" w:rsidP="003B2D9C">
      <w:pPr>
        <w:ind w:firstLine="426"/>
        <w:rPr>
          <w:rFonts w:ascii="Verdana" w:hAnsi="Verdana"/>
          <w:sz w:val="24"/>
          <w:szCs w:val="24"/>
        </w:rPr>
      </w:pPr>
      <w:r w:rsidRPr="00077F6E">
        <w:rPr>
          <w:rFonts w:ascii="Verdana" w:hAnsi="Verdana"/>
          <w:sz w:val="24"/>
          <w:szCs w:val="24"/>
        </w:rPr>
        <w:t>Concerning North Korea, the incident concerning the sinking of the Republic of Korea patrol vessel cannot be condoned. It is necessary to support the ROK in every way and to deal with the incident resolutely as the entire international community. Japan seeks to normalise relations with North Korea, through a comprehensive resolution of the outstanding issues of concern with North Korea including the abduction, nuclear and missile issues and a settlement of the “unfortunate past”. With regard to the abduction issue, we will do our utmost as a matter of the government’s responsibility in order to bring all the victims back to Japan as soon as possible. Japan is working for a peaceful and diplomatic resolution with Iran, which continues to violate United Nations Security Council resolutions [concerning its nuclear programme].</w:t>
      </w:r>
    </w:p>
    <w:p w:rsidR="003646CB" w:rsidRPr="00077F6E" w:rsidRDefault="003646CB" w:rsidP="003B2D9C">
      <w:pPr>
        <w:ind w:firstLine="426"/>
        <w:rPr>
          <w:rFonts w:ascii="Verdana" w:hAnsi="Verdana"/>
          <w:sz w:val="24"/>
          <w:szCs w:val="24"/>
        </w:rPr>
      </w:pPr>
      <w:r w:rsidRPr="00077F6E">
        <w:rPr>
          <w:rFonts w:ascii="Verdana" w:hAnsi="Verdana"/>
          <w:sz w:val="24"/>
          <w:szCs w:val="24"/>
        </w:rPr>
        <w:t>From the perspective of responding to the international security environment, I will review the state of Japan’s defence capabilities and also within this year announce a plan for reviewing the National Defence Programme Guidelines and the next Mid-Term Defence Programme.</w:t>
      </w:r>
    </w:p>
    <w:p w:rsidR="003646CB" w:rsidRPr="00077F6E" w:rsidRDefault="003646CB" w:rsidP="003219B5">
      <w:pPr>
        <w:pStyle w:val="ListParagraph"/>
        <w:ind w:leftChars="0" w:left="0"/>
        <w:rPr>
          <w:rFonts w:ascii="Verdana" w:eastAsia="ＭＳ Ｐゴシック" w:hAnsi="Verdana"/>
          <w:bCs/>
          <w:sz w:val="24"/>
          <w:szCs w:val="24"/>
        </w:rPr>
      </w:pPr>
    </w:p>
    <w:p w:rsidR="003646CB" w:rsidRPr="00077F6E" w:rsidRDefault="003646CB" w:rsidP="003219B5">
      <w:pPr>
        <w:pStyle w:val="ListParagraph"/>
        <w:ind w:leftChars="0" w:left="0"/>
        <w:rPr>
          <w:rFonts w:ascii="Verdana" w:eastAsia="ＭＳ Ｐゴシック" w:hAnsi="Verdana"/>
          <w:bCs/>
          <w:i/>
          <w:sz w:val="24"/>
          <w:szCs w:val="24"/>
        </w:rPr>
      </w:pPr>
      <w:r w:rsidRPr="00077F6E">
        <w:rPr>
          <w:rFonts w:ascii="Verdana" w:eastAsia="ＭＳ Ｐゴシック" w:hAnsi="Verdana"/>
          <w:bCs/>
          <w:i/>
          <w:sz w:val="24"/>
          <w:szCs w:val="24"/>
        </w:rPr>
        <w:t>Nuclear Security Summit 2010</w:t>
      </w:r>
    </w:p>
    <w:p w:rsidR="003646CB" w:rsidRPr="00077F6E" w:rsidRDefault="003646CB" w:rsidP="00017CA1">
      <w:pPr>
        <w:ind w:leftChars="202" w:left="31680" w:firstLine="416"/>
        <w:jc w:val="left"/>
        <w:rPr>
          <w:rFonts w:ascii="Verdana" w:eastAsia="ＭＳ ゴシック" w:hAnsi="Verdana" w:cs="Times New Roman"/>
          <w:bCs/>
          <w:sz w:val="24"/>
          <w:szCs w:val="24"/>
        </w:rPr>
      </w:pPr>
      <w:r w:rsidRPr="00077F6E">
        <w:rPr>
          <w:rFonts w:ascii="Verdana" w:eastAsia="ＭＳ ゴシック" w:hAnsi="Verdana" w:cs="Times New Roman"/>
          <w:sz w:val="24"/>
          <w:szCs w:val="24"/>
        </w:rPr>
        <w:t xml:space="preserve">At the Nuclear Security Summit held on April 12 and 13 in Washington, D.C., views were exchanged on matters such as the national and international measures for enhancing nuclear security and the roles of the IAEA in it. In his statement, the then Prime </w:t>
      </w:r>
      <w:r w:rsidRPr="00077F6E">
        <w:rPr>
          <w:rFonts w:ascii="Verdana" w:eastAsia="ＭＳ ゴシック" w:hAnsi="Verdana" w:cs="Times New Roman"/>
          <w:bCs/>
          <w:sz w:val="24"/>
          <w:szCs w:val="24"/>
        </w:rPr>
        <w:t>Minister Dr. Yukio Hatoyama uttered: “Japan believes that it is her moral responsibility to take the non-nuclear path as the only country to have suffered from atomic bombings, and has taken the lead in the abolition of nuclear weapons while advancing the cause of nuclear disarmament and strengthening the efforts towards nuclear non-proliferation.” In addition, Dr. Hatoyama demonstrated Japan’s further commitment to the strengthening of nuclear security both at the regional and the global level, announcing the following initiatives at the Summit:</w:t>
      </w:r>
    </w:p>
    <w:p w:rsidR="003646CB" w:rsidRPr="00077F6E" w:rsidRDefault="003646CB" w:rsidP="00EE4A74">
      <w:pPr>
        <w:pStyle w:val="ListParagraph"/>
        <w:numPr>
          <w:ilvl w:val="0"/>
          <w:numId w:val="10"/>
        </w:numPr>
        <w:ind w:leftChars="0" w:left="1276" w:hanging="436"/>
        <w:jc w:val="left"/>
        <w:rPr>
          <w:rFonts w:ascii="Verdana" w:eastAsia="ＭＳ ゴシック" w:hAnsi="Verdana" w:cs="Times New Roman"/>
          <w:sz w:val="24"/>
          <w:szCs w:val="24"/>
        </w:rPr>
      </w:pPr>
      <w:r w:rsidRPr="00077F6E">
        <w:rPr>
          <w:rFonts w:ascii="Verdana" w:eastAsia="ＭＳ ゴシック" w:hAnsi="Verdana" w:cs="Times New Roman"/>
          <w:bCs/>
          <w:sz w:val="24"/>
          <w:szCs w:val="24"/>
        </w:rPr>
        <w:t>E</w:t>
      </w:r>
      <w:r w:rsidRPr="00077F6E">
        <w:rPr>
          <w:rFonts w:ascii="Verdana" w:eastAsia="ＭＳ ゴシック" w:hAnsi="Verdana" w:cs="Times New Roman"/>
          <w:sz w:val="24"/>
          <w:szCs w:val="24"/>
        </w:rPr>
        <w:t>stablishment of an integrated support center for strengthening of nuclear security in Asia;</w:t>
      </w:r>
    </w:p>
    <w:p w:rsidR="003646CB" w:rsidRPr="00077F6E" w:rsidRDefault="003646CB" w:rsidP="00EE4A74">
      <w:pPr>
        <w:pStyle w:val="ListParagraph"/>
        <w:numPr>
          <w:ilvl w:val="0"/>
          <w:numId w:val="10"/>
        </w:numPr>
        <w:ind w:leftChars="0" w:left="1276" w:hanging="436"/>
        <w:jc w:val="left"/>
        <w:rPr>
          <w:rFonts w:ascii="Verdana" w:eastAsia="ＭＳ ゴシック" w:hAnsi="Verdana" w:cs="Times New Roman"/>
          <w:sz w:val="24"/>
          <w:szCs w:val="24"/>
        </w:rPr>
      </w:pPr>
      <w:r w:rsidRPr="00077F6E">
        <w:rPr>
          <w:rFonts w:ascii="Verdana" w:eastAsia="ＭＳ ゴシック" w:hAnsi="Verdana" w:cs="Times New Roman"/>
          <w:sz w:val="24"/>
          <w:szCs w:val="24"/>
        </w:rPr>
        <w:t>Development of technology related to measurement and detection of nuclear material and nuclear forensics;</w:t>
      </w:r>
    </w:p>
    <w:p w:rsidR="003646CB" w:rsidRPr="00077F6E" w:rsidRDefault="003646CB" w:rsidP="00EE4A74">
      <w:pPr>
        <w:pStyle w:val="ListParagraph"/>
        <w:numPr>
          <w:ilvl w:val="0"/>
          <w:numId w:val="10"/>
        </w:numPr>
        <w:ind w:leftChars="0" w:left="1276" w:hanging="436"/>
        <w:jc w:val="left"/>
        <w:rPr>
          <w:rFonts w:ascii="Verdana" w:eastAsia="ＭＳ ゴシック" w:hAnsi="Verdana" w:cs="Times New Roman"/>
          <w:sz w:val="24"/>
          <w:szCs w:val="24"/>
        </w:rPr>
      </w:pPr>
      <w:r w:rsidRPr="00077F6E">
        <w:rPr>
          <w:rFonts w:ascii="Verdana" w:eastAsia="ＭＳ ゴシック" w:hAnsi="Verdana" w:cs="Times New Roman"/>
          <w:sz w:val="24"/>
          <w:szCs w:val="24"/>
        </w:rPr>
        <w:t>Further financial and human resources contributions to IAEA nuclear security programs; and</w:t>
      </w:r>
    </w:p>
    <w:p w:rsidR="003646CB" w:rsidRPr="00077F6E" w:rsidRDefault="003646CB" w:rsidP="00EE4A74">
      <w:pPr>
        <w:pStyle w:val="ListParagraph"/>
        <w:numPr>
          <w:ilvl w:val="0"/>
          <w:numId w:val="10"/>
        </w:numPr>
        <w:ind w:leftChars="0" w:left="1276" w:hanging="436"/>
        <w:jc w:val="left"/>
        <w:rPr>
          <w:rFonts w:ascii="Verdana" w:eastAsia="ＭＳ ゴシック" w:hAnsi="Verdana" w:cs="Times New Roman"/>
          <w:sz w:val="24"/>
          <w:szCs w:val="24"/>
        </w:rPr>
      </w:pPr>
      <w:r w:rsidRPr="00077F6E">
        <w:rPr>
          <w:rFonts w:ascii="Verdana" w:eastAsia="ＭＳ ゴシック" w:hAnsi="Verdana" w:cs="Times New Roman"/>
          <w:sz w:val="24"/>
          <w:szCs w:val="24"/>
        </w:rPr>
        <w:t>Hosting of a World Institute of Nuclear Security (WINS) conference.</w:t>
      </w:r>
    </w:p>
    <w:p w:rsidR="003646CB" w:rsidRPr="00077F6E" w:rsidRDefault="003646CB" w:rsidP="00523A5E">
      <w:pPr>
        <w:rPr>
          <w:rFonts w:ascii="Verdana" w:eastAsia="ＭＳ Ｐゴシック" w:hAnsi="Verdana"/>
          <w:bCs/>
          <w:sz w:val="24"/>
          <w:szCs w:val="24"/>
        </w:rPr>
      </w:pPr>
    </w:p>
    <w:p w:rsidR="003646CB" w:rsidRPr="00077F6E" w:rsidRDefault="003646CB" w:rsidP="00C951C7">
      <w:pPr>
        <w:pStyle w:val="ListParagraph"/>
        <w:ind w:leftChars="0" w:left="0"/>
        <w:rPr>
          <w:rFonts w:ascii="Verdana" w:eastAsia="ＭＳ Ｐゴシック" w:hAnsi="Verdana"/>
          <w:bCs/>
          <w:i/>
          <w:sz w:val="24"/>
          <w:szCs w:val="24"/>
        </w:rPr>
      </w:pPr>
      <w:r w:rsidRPr="00077F6E">
        <w:rPr>
          <w:rFonts w:ascii="Verdana" w:eastAsia="ＭＳ Ｐゴシック" w:hAnsi="Verdana"/>
          <w:bCs/>
          <w:i/>
          <w:sz w:val="24"/>
          <w:szCs w:val="24"/>
        </w:rPr>
        <w:t>2010 NPT Review Conference</w:t>
      </w: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From May 3 to 28, the 2010 Review Conference of the Parties to the Treaty on the Non-Proliferation of Nuclear Weapons (NPT) was held at the United Nations Headquarters in New York and the Final Document including the “Action Plan” was adopted by the Conference. The key achievements at this conference include: (1) the inclusion of a direct reference to achieving a world without nuclear weapons, (2) reconfirmation of the “unequivocal undertaking” on nuclear disarmament, (3) a request to nuclear-weapon states to report on their agreed nuclear disarmament undertakings to the Preparatory Committee in 2014, and (4) agreement on realistic steps on the implementation of the 1995 Resolution on the Middle East (e.g. endorsement for convening a conference in 2012).</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State Secretary for Foreign Affairs Tetsuro Fukuyama participated in the general debate as the head of delegation of Japan, and on May 4 made a general statement that emphasized concrete nuclear disarmament measures proposed in the joint working paper between Japan and Australia, promotion of the universalization of the Additional Protocol, resolution of nuclear issues of North Korea and Iran, and the importance of international cooperation for the peaceful uses of nuclear energy. Japan submitted four working papers respectively on practical nuclear disarmament and non-proliferation measures (joint proposal between Japan and Australia), strengthening of the International Atomic Energy Agency (IAEA) safeguards, technical cooperation activities of the IAEA, and disarmament and non-proliferation education. Japan’s efforts received support and appreciation from many countries, allowing these working papers to provide a foundation for the meetings’ discussions.</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In addition, at the final stage of the conference under the initiative of Minister for Foreign Affairs Katsuya Okada, together with the foreign ministers of Australia, Austria, Germany, the Republic of Korea, and the Minister for Disarmament and Arms Control of New Zealand, Japan released the Minister’s Urgent Call for Unity of the State Parties for achieving agreement at the conference.</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Japan evaluates the consensus on the final document as follows:</w:t>
      </w:r>
    </w:p>
    <w:p w:rsidR="003646CB" w:rsidRPr="00077F6E" w:rsidRDefault="003646CB" w:rsidP="002A6187">
      <w:pPr>
        <w:pStyle w:val="ListParagraph"/>
        <w:numPr>
          <w:ilvl w:val="0"/>
          <w:numId w:val="14"/>
        </w:numPr>
        <w:ind w:leftChars="0" w:left="1276" w:hanging="436"/>
        <w:jc w:val="left"/>
        <w:rPr>
          <w:rFonts w:ascii="Verdana" w:eastAsia="ＭＳ ゴシック" w:hAnsi="Verdana" w:cs="Times New Roman"/>
          <w:bCs/>
          <w:sz w:val="24"/>
          <w:szCs w:val="24"/>
        </w:rPr>
      </w:pPr>
      <w:r w:rsidRPr="00077F6E">
        <w:rPr>
          <w:rFonts w:ascii="Verdana" w:eastAsia="ＭＳ ゴシック" w:hAnsi="Verdana" w:cs="Times New Roman"/>
          <w:bCs/>
          <w:sz w:val="24"/>
          <w:szCs w:val="24"/>
        </w:rPr>
        <w:t>Nuclear-weapon states and non-nuclear-weapon states, as well as developed and developing countries, have yet to overcome their disparate positions. However, as all State Parties shared a strong sense of crisis that this conference could not be allowed to end with the same result as 2005 and succeeded in making compromises in order to achieve agreement. There was great significance in saving the NPT regime, which was amidst crisis.</w:t>
      </w:r>
    </w:p>
    <w:p w:rsidR="003646CB" w:rsidRPr="00077F6E" w:rsidRDefault="003646CB" w:rsidP="002A6187">
      <w:pPr>
        <w:pStyle w:val="ListParagraph"/>
        <w:numPr>
          <w:ilvl w:val="0"/>
          <w:numId w:val="14"/>
        </w:numPr>
        <w:ind w:leftChars="0" w:left="1276" w:hanging="436"/>
        <w:jc w:val="left"/>
        <w:rPr>
          <w:rFonts w:ascii="Verdana" w:eastAsia="ＭＳ ゴシック" w:hAnsi="Verdana" w:cs="Times New Roman"/>
          <w:bCs/>
          <w:sz w:val="24"/>
          <w:szCs w:val="24"/>
        </w:rPr>
      </w:pPr>
      <w:r w:rsidRPr="00077F6E">
        <w:rPr>
          <w:rFonts w:ascii="Verdana" w:eastAsia="ＭＳ ゴシック" w:hAnsi="Verdana" w:cs="Times New Roman"/>
          <w:bCs/>
          <w:sz w:val="24"/>
          <w:szCs w:val="24"/>
        </w:rPr>
        <w:t>Reaching agreement on the “Action Plan” for each of three pillars of the NPT (nuclear disarmament, nuclear non-proliferation, and peaceful uses of nuclear energy) was a great achievement that surpassed the final document of 2000.</w:t>
      </w:r>
    </w:p>
    <w:p w:rsidR="003646CB" w:rsidRPr="00077F6E" w:rsidRDefault="003646CB" w:rsidP="002A6187">
      <w:pPr>
        <w:pStyle w:val="ListParagraph"/>
        <w:numPr>
          <w:ilvl w:val="0"/>
          <w:numId w:val="14"/>
        </w:numPr>
        <w:ind w:leftChars="0" w:left="1276" w:hanging="436"/>
        <w:jc w:val="left"/>
        <w:rPr>
          <w:rFonts w:ascii="Verdana" w:eastAsia="ＭＳ ゴシック" w:hAnsi="Verdana" w:cs="Times New Roman"/>
          <w:bCs/>
          <w:sz w:val="24"/>
          <w:szCs w:val="24"/>
        </w:rPr>
      </w:pPr>
      <w:r w:rsidRPr="00077F6E">
        <w:rPr>
          <w:rFonts w:ascii="Verdana" w:eastAsia="ＭＳ ゴシック" w:hAnsi="Verdana" w:cs="Times New Roman"/>
          <w:bCs/>
          <w:sz w:val="24"/>
          <w:szCs w:val="24"/>
        </w:rPr>
        <w:t>The content of the four working papers submitted by Japan was widely reflected in the final document, and they made an important contribution to reaching consensus.</w:t>
      </w:r>
    </w:p>
    <w:p w:rsidR="003646CB" w:rsidRPr="00077F6E" w:rsidRDefault="003646CB" w:rsidP="002A6187">
      <w:pPr>
        <w:pStyle w:val="ListParagraph"/>
        <w:numPr>
          <w:ilvl w:val="0"/>
          <w:numId w:val="14"/>
        </w:numPr>
        <w:ind w:leftChars="0" w:left="1276" w:hanging="436"/>
        <w:jc w:val="left"/>
        <w:rPr>
          <w:rFonts w:ascii="Verdana" w:eastAsia="ＭＳ ゴシック" w:hAnsi="Verdana" w:cs="Times New Roman"/>
          <w:bCs/>
          <w:sz w:val="24"/>
          <w:szCs w:val="24"/>
        </w:rPr>
      </w:pPr>
      <w:r w:rsidRPr="00077F6E">
        <w:rPr>
          <w:rFonts w:ascii="Verdana" w:eastAsia="ＭＳ ゴシック" w:hAnsi="Verdana" w:cs="Times New Roman"/>
          <w:bCs/>
          <w:sz w:val="24"/>
          <w:szCs w:val="24"/>
        </w:rPr>
        <w:t>The steady implementation of the Action Plan by each State Party based on multilateralism should contribute to strengthening of the international non-proliferation regime based on the NPT.</w:t>
      </w:r>
    </w:p>
    <w:p w:rsidR="003646CB" w:rsidRPr="00077F6E" w:rsidRDefault="003646CB" w:rsidP="00C05D06">
      <w:pPr>
        <w:rPr>
          <w:rFonts w:ascii="Verdana" w:eastAsia="ＭＳ Ｐゴシック" w:hAnsi="Verdana"/>
          <w:bCs/>
          <w:sz w:val="24"/>
          <w:szCs w:val="24"/>
        </w:rPr>
      </w:pPr>
    </w:p>
    <w:p w:rsidR="003646CB" w:rsidRPr="00077F6E" w:rsidRDefault="003646CB" w:rsidP="00547A08">
      <w:pPr>
        <w:pStyle w:val="ListParagraph"/>
        <w:ind w:leftChars="0" w:left="0"/>
        <w:rPr>
          <w:rFonts w:ascii="Verdana" w:eastAsia="ＭＳ Ｐゴシック" w:hAnsi="Verdana"/>
          <w:bCs/>
          <w:i/>
          <w:sz w:val="24"/>
          <w:szCs w:val="24"/>
        </w:rPr>
      </w:pPr>
      <w:r w:rsidRPr="00077F6E">
        <w:rPr>
          <w:rFonts w:ascii="Verdana" w:eastAsia="ＭＳ Ｐゴシック" w:hAnsi="Verdana"/>
          <w:bCs/>
          <w:i/>
          <w:sz w:val="24"/>
          <w:szCs w:val="24"/>
        </w:rPr>
        <w:t>G8/G20 Summits</w:t>
      </w: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Prime Minister Naoto Kan attended the G8 Summit in Muskoka, Canada and G20 Summit in Toronto, Canada from June 25 to 27.</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At the G8 Summit, views were exchanged on such topics as the global economy, development, and peace and security. During the dialogue on peace and security, Prime Minister Kan led a discussion on North Korean issues. Particularly, with regard to the recent sinking of a South Korean naval vessel, the Prime Minister emphasized the importance of issuing a strong message seeking support for the Government of the Republic of Korea (ROK), condemning the attack by North Korea, and demanding that North Korea refrain from committing any attacks or threatening hostilities against the ROK. These points were included in the declaration issued by the G8 leaders.</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As a gathering of major countries, another key issue at the G8 was global poverty and development, in particular maternal and child health. Prime Minister Kan expressed that Japan pays significant attention to maternal and child health and announced that Japan would provide additionally up to 50 billion Japanese yen or approximately 500 million US dollars in five years from 2011.</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At the G20 Summit, leaders focused on the balance between economic growth and fiscal consolidation amidst the current global economy. Prime Minister Kan explained Japan’s recently formed New Growth Strategy and Fiscal Management Strategy, by which Japan aims to realize a “strong economy, robust public finances, and strong social security system” altogether, and these strategies were welcomed in the declaration by G20 leaders. Also, the Prime Minister stressed that he would increase growth by expanding market size and employment in such sectors as nursing, medical care, and childcare.</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This was Prime Minister Kan’s debut in the diplomatic arena. Through the G8 and G20 summits, and various bilateral meetings, the Prime Minister successfully achieved the results above, developed trust with other leaders, and promoted the new administration’s domestic and foreign policies to the international community.</w:t>
      </w:r>
    </w:p>
    <w:p w:rsidR="003646CB" w:rsidRPr="00077F6E" w:rsidRDefault="003646CB" w:rsidP="002B7947">
      <w:pPr>
        <w:rPr>
          <w:rFonts w:ascii="Verdana" w:eastAsia="ＭＳ Ｐゴシック" w:hAnsi="Verdana"/>
          <w:bCs/>
          <w:sz w:val="24"/>
          <w:szCs w:val="24"/>
        </w:rPr>
      </w:pPr>
    </w:p>
    <w:p w:rsidR="003646CB" w:rsidRPr="00077F6E" w:rsidRDefault="003646CB" w:rsidP="00547A08">
      <w:pPr>
        <w:pStyle w:val="ListParagraph"/>
        <w:ind w:leftChars="0" w:left="0"/>
        <w:rPr>
          <w:rFonts w:ascii="Verdana" w:eastAsia="ＭＳ Ｐゴシック" w:hAnsi="Verdana"/>
          <w:bCs/>
          <w:i/>
          <w:sz w:val="24"/>
          <w:szCs w:val="24"/>
        </w:rPr>
      </w:pPr>
      <w:r w:rsidRPr="00077F6E">
        <w:rPr>
          <w:rFonts w:ascii="Verdana" w:eastAsia="ＭＳ Ｐゴシック" w:hAnsi="Verdana"/>
          <w:i/>
          <w:sz w:val="24"/>
          <w:szCs w:val="24"/>
        </w:rPr>
        <w:t>The Second TICAD Ministerial Follow-up Meeting</w:t>
      </w: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On May 2 and 3, the Second Follow-Up meeting of Tokyo International Conference on African Development (TICAD) was held in Tanzania in order to review progress on the implementation of the Yokohama Action Plan (to double ODA to Africa and to support doubling Japanese private investment to Africa) adopted at TICAD IV in 2008.</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Mr. Katsuya Okada, Minister for Foreign Affairs of Japan, as a co-chair of the meeting, summarized the overall status of implementation of the Yokohama Action Plan (YAP) by stating that the significant progress has been achieved in every areas of YAP, however, some of the sectors, namely trade, investment and tourism required further efforts by all stakeholders, both in Japan and Africa. He also expressed Japan’s determination to continuously carry out the commitments made at TICAD IV and announced Japan’s further assistance as follows:</w:t>
      </w:r>
    </w:p>
    <w:p w:rsidR="003646CB" w:rsidRPr="00077F6E" w:rsidRDefault="003646CB" w:rsidP="0014153D">
      <w:pPr>
        <w:pStyle w:val="ListParagraph"/>
        <w:numPr>
          <w:ilvl w:val="0"/>
          <w:numId w:val="13"/>
        </w:numPr>
        <w:ind w:leftChars="0" w:left="1276" w:hanging="431"/>
        <w:jc w:val="left"/>
        <w:rPr>
          <w:rFonts w:ascii="Verdana" w:eastAsia="ＭＳ ゴシック" w:hAnsi="Verdana" w:cs="Times New Roman"/>
          <w:bCs/>
          <w:sz w:val="24"/>
          <w:szCs w:val="24"/>
        </w:rPr>
      </w:pPr>
      <w:r w:rsidRPr="00077F6E">
        <w:rPr>
          <w:rFonts w:ascii="Verdana" w:eastAsia="ＭＳ ゴシック" w:hAnsi="Verdana" w:cs="Times New Roman"/>
          <w:bCs/>
          <w:sz w:val="24"/>
          <w:szCs w:val="24"/>
        </w:rPr>
        <w:t>To help recover from the economic crisis, Japan will execute infrastructure projects up to two billion US dollars over the next 2 years;</w:t>
      </w:r>
    </w:p>
    <w:p w:rsidR="003646CB" w:rsidRPr="00077F6E" w:rsidRDefault="003646CB" w:rsidP="0014153D">
      <w:pPr>
        <w:pStyle w:val="ListParagraph"/>
        <w:numPr>
          <w:ilvl w:val="0"/>
          <w:numId w:val="13"/>
        </w:numPr>
        <w:ind w:leftChars="0" w:left="1276" w:hanging="431"/>
        <w:jc w:val="left"/>
        <w:rPr>
          <w:rFonts w:ascii="Verdana" w:eastAsia="ＭＳ ゴシック" w:hAnsi="Verdana" w:cs="Times New Roman"/>
          <w:bCs/>
          <w:sz w:val="24"/>
          <w:szCs w:val="24"/>
        </w:rPr>
      </w:pPr>
      <w:r w:rsidRPr="00077F6E">
        <w:rPr>
          <w:rFonts w:ascii="Verdana" w:eastAsia="ＭＳ ゴシック" w:hAnsi="Verdana" w:cs="Times New Roman"/>
          <w:bCs/>
          <w:sz w:val="24"/>
          <w:szCs w:val="24"/>
        </w:rPr>
        <w:t>To achieve MDGs, Japan pledges assistance of approximately one billion US dollars for MDG related projects until the next Follow-up Meeting; and</w:t>
      </w:r>
    </w:p>
    <w:p w:rsidR="003646CB" w:rsidRPr="00077F6E" w:rsidRDefault="003646CB" w:rsidP="0014153D">
      <w:pPr>
        <w:pStyle w:val="ListParagraph"/>
        <w:numPr>
          <w:ilvl w:val="0"/>
          <w:numId w:val="13"/>
        </w:numPr>
        <w:ind w:leftChars="0" w:left="1276" w:hanging="431"/>
        <w:jc w:val="left"/>
        <w:rPr>
          <w:rFonts w:ascii="Verdana" w:eastAsia="ＭＳ ゴシック" w:hAnsi="Verdana" w:cs="Times New Roman"/>
          <w:bCs/>
          <w:sz w:val="24"/>
          <w:szCs w:val="24"/>
        </w:rPr>
      </w:pPr>
      <w:r w:rsidRPr="00077F6E">
        <w:rPr>
          <w:rFonts w:ascii="Verdana" w:eastAsia="ＭＳ ゴシック" w:hAnsi="Verdana" w:cs="Times New Roman"/>
          <w:bCs/>
          <w:sz w:val="24"/>
          <w:szCs w:val="24"/>
        </w:rPr>
        <w:t>To cope with climate change, Japan will intensify its assistance to Africa based on the Hatoyama Initiative and strengthen its cooperative relationship with Africa towards establishment of the next climate change framework.</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At the end of the meeting, the participants issued the communiqué to convey further voice from Africa’s perspective to multiple important international fora scheduled to take place this year, i.e. the G8 Summit, the G20 Summit, the UN MDG Summit, the sixteenth session of the Conference of the Parties to the United Nations Framework Convention on Climate Change (COP16), etc.</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At the G8 Summit in June, Prime Minister Naoto Kan called for strengthened assistance by the international community as well as Africa’s own proactive efforts towards the achievement of the MDGs. Japan will make its utmost efforts to have the “Voice of Africa” complied in the communiqué and the holistic approach of the TICAD rooted in the concept of “human security” reflected in the discussions of the UN MDGs Summit in September.</w:t>
      </w:r>
    </w:p>
    <w:p w:rsidR="003646CB" w:rsidRPr="00077F6E" w:rsidRDefault="003646CB" w:rsidP="00523A5E">
      <w:pPr>
        <w:rPr>
          <w:rFonts w:ascii="Verdana" w:eastAsia="ＭＳ Ｐゴシック" w:hAnsi="Verdana"/>
          <w:bCs/>
          <w:sz w:val="24"/>
          <w:szCs w:val="24"/>
          <w:lang w:eastAsia="zh-TW"/>
        </w:rPr>
      </w:pPr>
    </w:p>
    <w:p w:rsidR="003646CB" w:rsidRPr="00077F6E" w:rsidRDefault="003646CB" w:rsidP="006C4EEB">
      <w:pPr>
        <w:pStyle w:val="ListParagraph"/>
        <w:ind w:leftChars="0" w:left="0"/>
        <w:rPr>
          <w:rFonts w:ascii="Verdana" w:eastAsia="ＭＳ Ｐゴシック" w:hAnsi="Verdana"/>
          <w:bCs/>
          <w:i/>
          <w:sz w:val="24"/>
          <w:szCs w:val="24"/>
        </w:rPr>
      </w:pPr>
      <w:r w:rsidRPr="00077F6E">
        <w:rPr>
          <w:rFonts w:ascii="Verdana" w:eastAsia="ＭＳ Ｐゴシック" w:hAnsi="Verdana"/>
          <w:bCs/>
          <w:i/>
          <w:sz w:val="24"/>
          <w:szCs w:val="24"/>
        </w:rPr>
        <w:t>2010 Meeting of APEC Ministers Responsible for Trade (MRT)</w:t>
      </w: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The MRT was held on June 5 and 6 in Sapporo. Minister for Foreign Affairs Katsuya Okada and Minister of Economy, Trade and Industry Masayuki Naoshima chaired the meeting, and the Ministers Responsible for Trade and representatives from APEC’s 21 member economies participated. At the meeting, discussions were made on issues such as (1) supporting the multilateral trading system, (2) the Bogor Goals, (3) APEC 2010 key priorities and the way forward of APEC, (4) economic and technical cooperation, and (5) APEC reform, and the Chair's Statement and the Ministers' Statement on Supporting for the Multilateral Trading System and Resisting Protectionism were adopted respectively as a result.</w:t>
      </w:r>
    </w:p>
    <w:p w:rsidR="003646CB" w:rsidRPr="00077F6E" w:rsidRDefault="003646CB" w:rsidP="00523A5E">
      <w:pPr>
        <w:rPr>
          <w:rFonts w:ascii="Verdana" w:eastAsia="ＭＳ Ｐゴシック" w:hAnsi="Verdana"/>
          <w:bCs/>
          <w:sz w:val="24"/>
          <w:szCs w:val="24"/>
        </w:rPr>
      </w:pPr>
    </w:p>
    <w:p w:rsidR="003646CB" w:rsidRPr="00077F6E" w:rsidRDefault="003646CB" w:rsidP="006C4EEB">
      <w:pPr>
        <w:pStyle w:val="ListParagraph"/>
        <w:ind w:leftChars="0" w:left="0"/>
        <w:rPr>
          <w:rFonts w:ascii="Verdana" w:eastAsia="ＭＳ Ｐゴシック" w:hAnsi="Verdana"/>
          <w:bCs/>
          <w:i/>
          <w:sz w:val="24"/>
          <w:szCs w:val="24"/>
        </w:rPr>
      </w:pPr>
      <w:r w:rsidRPr="00077F6E">
        <w:rPr>
          <w:rFonts w:ascii="Verdana" w:eastAsia="ＭＳ Ｐゴシック" w:hAnsi="Verdana"/>
          <w:bCs/>
          <w:i/>
          <w:sz w:val="24"/>
          <w:szCs w:val="24"/>
        </w:rPr>
        <w:t>The Third Japan-China-ROK Trilateral Summit Meeting</w:t>
      </w:r>
    </w:p>
    <w:p w:rsidR="003646CB" w:rsidRPr="00077F6E" w:rsidRDefault="003646CB" w:rsidP="00017CA1">
      <w:pPr>
        <w:ind w:leftChars="202" w:left="31680" w:firstLine="416"/>
        <w:jc w:val="left"/>
        <w:rPr>
          <w:rFonts w:ascii="Verdana" w:eastAsia="ＭＳ ゴシック" w:hAnsi="Verdana" w:cs="Times New Roman"/>
          <w:sz w:val="24"/>
          <w:szCs w:val="24"/>
        </w:rPr>
      </w:pPr>
      <w:r w:rsidRPr="00077F6E">
        <w:rPr>
          <w:rFonts w:ascii="Verdana" w:eastAsia="ＭＳ ゴシック" w:hAnsi="Verdana" w:cs="Times New Roman"/>
          <w:sz w:val="24"/>
          <w:szCs w:val="24"/>
        </w:rPr>
        <w:t>The Third Japan-China-Korea Summit was held on 29-30 May in Jeju Island, Korea. HE Mr. Lee Myung-bak, President of the Republic of Korea chaired the meeting. From Japan, HE Dr. Yukio Hatoyama, then Prime Minister and others; from China, HE Mr. Wen Jiabao, Premier of the State Council and others attended. Under the session on the progress and future direction of the trilateral cooperation, the leaders shared the view to issue the Memorandum on the Establishment of the Trilateral Cooperation Secretariat, Trilateral Cooperation Vision 2020, Joint Statement on Standards Cooperation, and Joint Statement on Strengthening Science and Innovation Cooperation.</w:t>
      </w:r>
    </w:p>
    <w:p w:rsidR="003646CB" w:rsidRPr="00077F6E" w:rsidRDefault="003646CB" w:rsidP="00017CA1">
      <w:pPr>
        <w:ind w:leftChars="202" w:left="31680" w:firstLine="416"/>
        <w:jc w:val="left"/>
        <w:rPr>
          <w:rFonts w:ascii="Verdana" w:eastAsia="ＭＳ ゴシック" w:hAnsi="Verdana" w:cs="Times New Roman"/>
          <w:sz w:val="24"/>
          <w:szCs w:val="24"/>
        </w:rPr>
      </w:pPr>
    </w:p>
    <w:p w:rsidR="003646CB" w:rsidRPr="00077F6E" w:rsidRDefault="003646CB" w:rsidP="00017CA1">
      <w:pPr>
        <w:ind w:leftChars="202" w:left="31680" w:firstLine="416"/>
        <w:jc w:val="left"/>
        <w:rPr>
          <w:rFonts w:ascii="Verdana" w:eastAsia="ＭＳ Ｐゴシック" w:hAnsi="Verdana"/>
          <w:bCs/>
          <w:sz w:val="24"/>
          <w:szCs w:val="24"/>
          <w:lang w:val="en-US"/>
        </w:rPr>
      </w:pPr>
      <w:r w:rsidRPr="00077F6E">
        <w:rPr>
          <w:rFonts w:ascii="Verdana" w:eastAsia="ＭＳ Ｐゴシック" w:hAnsi="Verdana"/>
          <w:bCs/>
          <w:sz w:val="24"/>
          <w:szCs w:val="24"/>
          <w:lang w:val="en-US"/>
        </w:rPr>
        <w:t>Prime Minister Hatoyama appreciated the current situation of trilateral cooperation, and noted that concrete measures are being compiled in five areas including economic partnership and environment/climate change, and expressed intention to deepen cooperation with Korea and China. Prime Minister Hatoyama also mentioned that if the 20th Century was an age in which we pursued material affluence, the 21st Century should be one in which human resources, culture and wisdom are increasingly sought as the foundations of well-being, and based on such understanding, Japan would promote the initiative on an East Asian community with priority on human exchange and cooperation with China and Korea. Moreover, Prime Minister referred to the usefulness of the recommendations by the Japan-China-Korea Eminent Persons’ Group, and especially noted cooperation in trade and investment, university exchange and environmental cooperation.</w:t>
      </w:r>
    </w:p>
    <w:p w:rsidR="003646CB" w:rsidRPr="00077F6E" w:rsidRDefault="003646CB" w:rsidP="00017CA1">
      <w:pPr>
        <w:ind w:leftChars="202" w:left="31680" w:firstLine="416"/>
        <w:jc w:val="left"/>
        <w:rPr>
          <w:rFonts w:ascii="Verdana" w:eastAsia="ＭＳ Ｐゴシック" w:hAnsi="Verdana"/>
          <w:bCs/>
          <w:sz w:val="24"/>
          <w:szCs w:val="24"/>
          <w:lang w:val="en-US"/>
        </w:rPr>
      </w:pPr>
    </w:p>
    <w:p w:rsidR="003646CB" w:rsidRPr="00077F6E" w:rsidRDefault="003646CB" w:rsidP="006C5F0D">
      <w:pPr>
        <w:ind w:leftChars="202" w:left="31680" w:firstLine="416"/>
        <w:jc w:val="left"/>
        <w:rPr>
          <w:rFonts w:ascii="Verdana" w:eastAsia="ＭＳ Ｐゴシック" w:hAnsi="Verdana"/>
          <w:bCs/>
          <w:sz w:val="24"/>
          <w:szCs w:val="24"/>
          <w:lang w:val="en-US"/>
        </w:rPr>
      </w:pPr>
      <w:r w:rsidRPr="00077F6E">
        <w:rPr>
          <w:rFonts w:ascii="Verdana" w:eastAsia="ＭＳ Ｐゴシック" w:hAnsi="Verdana"/>
          <w:bCs/>
          <w:sz w:val="24"/>
          <w:szCs w:val="24"/>
          <w:lang w:val="en-US"/>
        </w:rPr>
        <w:t>At the same time, under the session on regional and global issues, the leaders exchanged the view on climate change, East Asia cooperation, disarmament and non-proliferation, international economy and finance, UN reform and North Korea situation.</w:t>
      </w:r>
    </w:p>
    <w:sectPr w:rsidR="003646CB" w:rsidRPr="00077F6E" w:rsidSect="00B22F47">
      <w:footerReference w:type="default" r:id="rId7"/>
      <w:pgSz w:w="11906" w:h="16838" w:code="9"/>
      <w:pgMar w:top="1418" w:right="1418" w:bottom="1418" w:left="1418" w:header="851" w:footer="851" w:gutter="0"/>
      <w:pgNumType w:fmt="numberInDash"/>
      <w:cols w:space="425"/>
      <w:titlePg/>
      <w:docGrid w:type="lines" w:linePitch="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6CB" w:rsidRDefault="003646CB" w:rsidP="001A66B2">
      <w:r>
        <w:separator/>
      </w:r>
    </w:p>
  </w:endnote>
  <w:endnote w:type="continuationSeparator" w:id="1">
    <w:p w:rsidR="003646CB" w:rsidRDefault="003646CB" w:rsidP="001A66B2">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6CB" w:rsidRPr="00B22F47" w:rsidRDefault="003646CB">
    <w:pPr>
      <w:pStyle w:val="Footer"/>
      <w:jc w:val="center"/>
      <w:rPr>
        <w:rFonts w:ascii="ＭＳ Ｐゴシック" w:eastAsia="ＭＳ Ｐゴシック" w:hAnsi="ＭＳ Ｐゴシック"/>
        <w:sz w:val="20"/>
        <w:szCs w:val="20"/>
      </w:rPr>
    </w:pPr>
  </w:p>
  <w:p w:rsidR="003646CB" w:rsidRPr="00B22F47" w:rsidRDefault="003646CB" w:rsidP="00D6346B">
    <w:pPr>
      <w:pStyle w:val="Footer"/>
      <w:jc w:val="center"/>
      <w:rPr>
        <w:rFonts w:ascii="ＭＳ Ｐゴシック" w:eastAsia="ＭＳ Ｐゴシック" w:hAnsi="ＭＳ Ｐゴシック"/>
        <w:sz w:val="20"/>
        <w:szCs w:val="20"/>
      </w:rPr>
    </w:pPr>
    <w:r w:rsidRPr="00B22F47">
      <w:rPr>
        <w:rFonts w:ascii="ＭＳ Ｐゴシック" w:eastAsia="ＭＳ Ｐゴシック" w:hAnsi="ＭＳ Ｐゴシック"/>
        <w:sz w:val="20"/>
        <w:szCs w:val="20"/>
      </w:rPr>
      <w:fldChar w:fldCharType="begin"/>
    </w:r>
    <w:r w:rsidRPr="00B22F47">
      <w:rPr>
        <w:rFonts w:ascii="ＭＳ Ｐゴシック" w:eastAsia="ＭＳ Ｐゴシック" w:hAnsi="ＭＳ Ｐゴシック"/>
        <w:sz w:val="20"/>
        <w:szCs w:val="20"/>
      </w:rPr>
      <w:instrText xml:space="preserve"> PAGE   \* MERGEFORMAT </w:instrText>
    </w:r>
    <w:r w:rsidRPr="00B22F47">
      <w:rPr>
        <w:rFonts w:ascii="ＭＳ Ｐゴシック" w:eastAsia="ＭＳ Ｐゴシック" w:hAnsi="ＭＳ Ｐゴシック"/>
        <w:sz w:val="20"/>
        <w:szCs w:val="20"/>
      </w:rPr>
      <w:fldChar w:fldCharType="separate"/>
    </w:r>
    <w:r w:rsidRPr="00D00C25">
      <w:rPr>
        <w:rFonts w:ascii="ＭＳ Ｐゴシック" w:eastAsia="ＭＳ Ｐゴシック" w:hAnsi="ＭＳ Ｐゴシック"/>
        <w:noProof/>
        <w:sz w:val="20"/>
        <w:szCs w:val="20"/>
        <w:lang w:val="ja-JP"/>
      </w:rPr>
      <w:t>-</w:t>
    </w:r>
    <w:r>
      <w:rPr>
        <w:rFonts w:ascii="ＭＳ Ｐゴシック" w:eastAsia="ＭＳ Ｐゴシック" w:hAnsi="ＭＳ Ｐゴシック"/>
        <w:noProof/>
        <w:sz w:val="20"/>
        <w:szCs w:val="20"/>
      </w:rPr>
      <w:t xml:space="preserve"> 2 -</w:t>
    </w:r>
    <w:r w:rsidRPr="00B22F47">
      <w:rPr>
        <w:rFonts w:ascii="ＭＳ Ｐゴシック" w:eastAsia="ＭＳ Ｐゴシック" w:hAnsi="ＭＳ Ｐゴシック"/>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6CB" w:rsidRDefault="003646CB" w:rsidP="001A66B2">
      <w:r>
        <w:separator/>
      </w:r>
    </w:p>
  </w:footnote>
  <w:footnote w:type="continuationSeparator" w:id="1">
    <w:p w:rsidR="003646CB" w:rsidRDefault="003646CB" w:rsidP="001A66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C68E8"/>
    <w:multiLevelType w:val="hybridMultilevel"/>
    <w:tmpl w:val="819E3086"/>
    <w:lvl w:ilvl="0" w:tplc="C4C8E37A">
      <w:numFmt w:val="bullet"/>
      <w:lvlText w:val="・"/>
      <w:lvlJc w:val="left"/>
      <w:pPr>
        <w:ind w:left="360" w:hanging="360"/>
      </w:pPr>
      <w:rPr>
        <w:rFonts w:ascii="ＭＳ Ｐゴシック" w:eastAsia="ＭＳ Ｐゴシック" w:hAnsi="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27BC10F7"/>
    <w:multiLevelType w:val="hybridMultilevel"/>
    <w:tmpl w:val="EE6642E8"/>
    <w:lvl w:ilvl="0" w:tplc="478890D6">
      <w:start w:val="1"/>
      <w:numFmt w:val="lowerLetter"/>
      <w:lvlText w:val="%1)"/>
      <w:lvlJc w:val="left"/>
      <w:pPr>
        <w:ind w:left="1980" w:hanging="114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2">
    <w:nsid w:val="2EFD5A76"/>
    <w:multiLevelType w:val="multilevel"/>
    <w:tmpl w:val="31D2977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0C82ED5"/>
    <w:multiLevelType w:val="multilevel"/>
    <w:tmpl w:val="992A5B3C"/>
    <w:lvl w:ilvl="0">
      <w:start w:val="1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30327E3"/>
    <w:multiLevelType w:val="hybridMultilevel"/>
    <w:tmpl w:val="EE6642E8"/>
    <w:lvl w:ilvl="0" w:tplc="478890D6">
      <w:start w:val="1"/>
      <w:numFmt w:val="lowerLetter"/>
      <w:lvlText w:val="%1)"/>
      <w:lvlJc w:val="left"/>
      <w:pPr>
        <w:ind w:left="1980" w:hanging="114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5">
    <w:nsid w:val="362733B9"/>
    <w:multiLevelType w:val="hybridMultilevel"/>
    <w:tmpl w:val="EE6642E8"/>
    <w:lvl w:ilvl="0" w:tplc="478890D6">
      <w:start w:val="1"/>
      <w:numFmt w:val="lowerLetter"/>
      <w:lvlText w:val="%1)"/>
      <w:lvlJc w:val="left"/>
      <w:pPr>
        <w:ind w:left="1980" w:hanging="114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6">
    <w:nsid w:val="3C374319"/>
    <w:multiLevelType w:val="multilevel"/>
    <w:tmpl w:val="B7D038E8"/>
    <w:lvl w:ilvl="0">
      <w:start w:val="2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7CC1C3A"/>
    <w:multiLevelType w:val="hybridMultilevel"/>
    <w:tmpl w:val="EE6642E8"/>
    <w:lvl w:ilvl="0" w:tplc="478890D6">
      <w:start w:val="1"/>
      <w:numFmt w:val="lowerLetter"/>
      <w:lvlText w:val="%1)"/>
      <w:lvlJc w:val="left"/>
      <w:pPr>
        <w:ind w:left="1980" w:hanging="114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8">
    <w:nsid w:val="47EF5B96"/>
    <w:multiLevelType w:val="hybridMultilevel"/>
    <w:tmpl w:val="0A829A60"/>
    <w:lvl w:ilvl="0" w:tplc="D658A7E2">
      <w:start w:val="1"/>
      <w:numFmt w:val="aiueoFullWidth"/>
      <w:lvlText w:val="（%1）"/>
      <w:lvlJc w:val="left"/>
      <w:pPr>
        <w:ind w:left="1200" w:hanging="960"/>
      </w:pPr>
      <w:rPr>
        <w:rFonts w:cs="Times New Roman" w:hint="default"/>
      </w:rPr>
    </w:lvl>
    <w:lvl w:ilvl="1" w:tplc="04090017">
      <w:start w:val="1"/>
      <w:numFmt w:val="aiueoFullWidth"/>
      <w:lvlText w:val="(%2)"/>
      <w:lvlJc w:val="left"/>
      <w:pPr>
        <w:ind w:left="1080" w:hanging="420"/>
      </w:pPr>
      <w:rPr>
        <w:rFonts w:cs="Times New Roman"/>
      </w:rPr>
    </w:lvl>
    <w:lvl w:ilvl="2" w:tplc="04090011">
      <w:start w:val="1"/>
      <w:numFmt w:val="decimalEnclosedCircle"/>
      <w:lvlText w:val="%3"/>
      <w:lvlJc w:val="left"/>
      <w:pPr>
        <w:ind w:left="1500" w:hanging="420"/>
      </w:pPr>
      <w:rPr>
        <w:rFonts w:cs="Times New Roman"/>
      </w:rPr>
    </w:lvl>
    <w:lvl w:ilvl="3" w:tplc="0409000F">
      <w:start w:val="1"/>
      <w:numFmt w:val="decimal"/>
      <w:lvlText w:val="%4."/>
      <w:lvlJc w:val="left"/>
      <w:pPr>
        <w:ind w:left="1920" w:hanging="420"/>
      </w:pPr>
      <w:rPr>
        <w:rFonts w:cs="Times New Roman"/>
      </w:rPr>
    </w:lvl>
    <w:lvl w:ilvl="4" w:tplc="04090017">
      <w:start w:val="1"/>
      <w:numFmt w:val="aiueoFullWidth"/>
      <w:lvlText w:val="(%5)"/>
      <w:lvlJc w:val="left"/>
      <w:pPr>
        <w:ind w:left="2340" w:hanging="420"/>
      </w:pPr>
      <w:rPr>
        <w:rFonts w:cs="Times New Roman"/>
      </w:rPr>
    </w:lvl>
    <w:lvl w:ilvl="5" w:tplc="04090011">
      <w:start w:val="1"/>
      <w:numFmt w:val="decimalEnclosedCircle"/>
      <w:lvlText w:val="%6"/>
      <w:lvlJc w:val="left"/>
      <w:pPr>
        <w:ind w:left="2760" w:hanging="420"/>
      </w:pPr>
      <w:rPr>
        <w:rFonts w:cs="Times New Roman"/>
      </w:rPr>
    </w:lvl>
    <w:lvl w:ilvl="6" w:tplc="0409000F">
      <w:start w:val="1"/>
      <w:numFmt w:val="decimal"/>
      <w:lvlText w:val="%7."/>
      <w:lvlJc w:val="left"/>
      <w:pPr>
        <w:ind w:left="3180" w:hanging="420"/>
      </w:pPr>
      <w:rPr>
        <w:rFonts w:cs="Times New Roman"/>
      </w:rPr>
    </w:lvl>
    <w:lvl w:ilvl="7" w:tplc="04090017">
      <w:start w:val="1"/>
      <w:numFmt w:val="aiueoFullWidth"/>
      <w:lvlText w:val="(%8)"/>
      <w:lvlJc w:val="left"/>
      <w:pPr>
        <w:ind w:left="3600" w:hanging="420"/>
      </w:pPr>
      <w:rPr>
        <w:rFonts w:cs="Times New Roman"/>
      </w:rPr>
    </w:lvl>
    <w:lvl w:ilvl="8" w:tplc="04090011">
      <w:start w:val="1"/>
      <w:numFmt w:val="decimalEnclosedCircle"/>
      <w:lvlText w:val="%9"/>
      <w:lvlJc w:val="left"/>
      <w:pPr>
        <w:ind w:left="4020" w:hanging="420"/>
      </w:pPr>
      <w:rPr>
        <w:rFonts w:cs="Times New Roman"/>
      </w:rPr>
    </w:lvl>
  </w:abstractNum>
  <w:abstractNum w:abstractNumId="9">
    <w:nsid w:val="4FE70BAA"/>
    <w:multiLevelType w:val="multilevel"/>
    <w:tmpl w:val="79B44DF0"/>
    <w:lvl w:ilvl="0">
      <w:start w:val="7"/>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50162861"/>
    <w:multiLevelType w:val="multilevel"/>
    <w:tmpl w:val="817291D0"/>
    <w:lvl w:ilvl="0">
      <w:start w:val="2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71B01EB"/>
    <w:multiLevelType w:val="hybridMultilevel"/>
    <w:tmpl w:val="0694B646"/>
    <w:lvl w:ilvl="0" w:tplc="A7FAD0C8">
      <w:numFmt w:val="bullet"/>
      <w:lvlText w:val="・"/>
      <w:lvlJc w:val="left"/>
      <w:pPr>
        <w:ind w:left="360" w:hanging="360"/>
      </w:pPr>
      <w:rPr>
        <w:rFonts w:ascii="ＭＳ Ｐゴシック" w:eastAsia="ＭＳ Ｐゴシック" w:hAnsi="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nsid w:val="5E2F6CD0"/>
    <w:multiLevelType w:val="hybridMultilevel"/>
    <w:tmpl w:val="EE6642E8"/>
    <w:lvl w:ilvl="0" w:tplc="478890D6">
      <w:start w:val="1"/>
      <w:numFmt w:val="lowerLetter"/>
      <w:lvlText w:val="%1)"/>
      <w:lvlJc w:val="left"/>
      <w:pPr>
        <w:ind w:left="1980" w:hanging="114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13">
    <w:nsid w:val="681F305E"/>
    <w:multiLevelType w:val="hybridMultilevel"/>
    <w:tmpl w:val="9AEE35AE"/>
    <w:lvl w:ilvl="0" w:tplc="F538F2C2">
      <w:start w:val="1"/>
      <w:numFmt w:val="aiueoFullWidth"/>
      <w:lvlText w:val="（%1）"/>
      <w:lvlJc w:val="left"/>
      <w:pPr>
        <w:ind w:left="831" w:hanging="405"/>
      </w:pPr>
      <w:rPr>
        <w:rFonts w:cs="Times New Roman" w:hint="eastAsia"/>
      </w:rPr>
    </w:lvl>
    <w:lvl w:ilvl="1" w:tplc="04090017">
      <w:start w:val="1"/>
      <w:numFmt w:val="aiueoFullWidth"/>
      <w:lvlText w:val="(%2)"/>
      <w:lvlJc w:val="left"/>
      <w:pPr>
        <w:ind w:left="1266" w:hanging="420"/>
      </w:pPr>
      <w:rPr>
        <w:rFonts w:cs="Times New Roman"/>
      </w:rPr>
    </w:lvl>
    <w:lvl w:ilvl="2" w:tplc="04090011">
      <w:start w:val="1"/>
      <w:numFmt w:val="decimalEnclosedCircle"/>
      <w:lvlText w:val="%3"/>
      <w:lvlJc w:val="left"/>
      <w:pPr>
        <w:ind w:left="1686" w:hanging="420"/>
      </w:pPr>
      <w:rPr>
        <w:rFonts w:cs="Times New Roman"/>
      </w:rPr>
    </w:lvl>
    <w:lvl w:ilvl="3" w:tplc="0409000F">
      <w:start w:val="1"/>
      <w:numFmt w:val="decimal"/>
      <w:lvlText w:val="%4."/>
      <w:lvlJc w:val="left"/>
      <w:pPr>
        <w:ind w:left="2106" w:hanging="420"/>
      </w:pPr>
      <w:rPr>
        <w:rFonts w:cs="Times New Roman"/>
      </w:rPr>
    </w:lvl>
    <w:lvl w:ilvl="4" w:tplc="04090017">
      <w:start w:val="1"/>
      <w:numFmt w:val="aiueoFullWidth"/>
      <w:lvlText w:val="(%5)"/>
      <w:lvlJc w:val="left"/>
      <w:pPr>
        <w:ind w:left="2526" w:hanging="420"/>
      </w:pPr>
      <w:rPr>
        <w:rFonts w:cs="Times New Roman"/>
      </w:rPr>
    </w:lvl>
    <w:lvl w:ilvl="5" w:tplc="04090011">
      <w:start w:val="1"/>
      <w:numFmt w:val="decimalEnclosedCircle"/>
      <w:lvlText w:val="%6"/>
      <w:lvlJc w:val="left"/>
      <w:pPr>
        <w:ind w:left="2946" w:hanging="420"/>
      </w:pPr>
      <w:rPr>
        <w:rFonts w:cs="Times New Roman"/>
      </w:rPr>
    </w:lvl>
    <w:lvl w:ilvl="6" w:tplc="0409000F">
      <w:start w:val="1"/>
      <w:numFmt w:val="decimal"/>
      <w:lvlText w:val="%7."/>
      <w:lvlJc w:val="left"/>
      <w:pPr>
        <w:ind w:left="3366" w:hanging="420"/>
      </w:pPr>
      <w:rPr>
        <w:rFonts w:cs="Times New Roman"/>
      </w:rPr>
    </w:lvl>
    <w:lvl w:ilvl="7" w:tplc="04090017">
      <w:start w:val="1"/>
      <w:numFmt w:val="aiueoFullWidth"/>
      <w:lvlText w:val="(%8)"/>
      <w:lvlJc w:val="left"/>
      <w:pPr>
        <w:ind w:left="3786" w:hanging="420"/>
      </w:pPr>
      <w:rPr>
        <w:rFonts w:cs="Times New Roman"/>
      </w:rPr>
    </w:lvl>
    <w:lvl w:ilvl="8" w:tplc="04090011">
      <w:start w:val="1"/>
      <w:numFmt w:val="decimalEnclosedCircle"/>
      <w:lvlText w:val="%9"/>
      <w:lvlJc w:val="left"/>
      <w:pPr>
        <w:ind w:left="4206" w:hanging="420"/>
      </w:pPr>
      <w:rPr>
        <w:rFonts w:cs="Times New Roman"/>
      </w:rPr>
    </w:lvl>
  </w:abstractNum>
  <w:num w:numId="1">
    <w:abstractNumId w:val="2"/>
  </w:num>
  <w:num w:numId="2">
    <w:abstractNumId w:val="9"/>
  </w:num>
  <w:num w:numId="3">
    <w:abstractNumId w:val="3"/>
  </w:num>
  <w:num w:numId="4">
    <w:abstractNumId w:val="6"/>
  </w:num>
  <w:num w:numId="5">
    <w:abstractNumId w:val="10"/>
  </w:num>
  <w:num w:numId="6">
    <w:abstractNumId w:val="0"/>
  </w:num>
  <w:num w:numId="7">
    <w:abstractNumId w:val="11"/>
  </w:num>
  <w:num w:numId="8">
    <w:abstractNumId w:val="8"/>
  </w:num>
  <w:num w:numId="9">
    <w:abstractNumId w:val="13"/>
  </w:num>
  <w:num w:numId="10">
    <w:abstractNumId w:val="7"/>
  </w:num>
  <w:num w:numId="11">
    <w:abstractNumId w:val="1"/>
  </w:num>
  <w:num w:numId="12">
    <w:abstractNumId w:val="12"/>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40"/>
  <w:doNotHyphenateCaps/>
  <w:drawingGridVerticalSpacing w:val="175"/>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49D"/>
    <w:rsid w:val="00004FD6"/>
    <w:rsid w:val="00017CA1"/>
    <w:rsid w:val="000525EE"/>
    <w:rsid w:val="00055777"/>
    <w:rsid w:val="00073AEE"/>
    <w:rsid w:val="00077F6E"/>
    <w:rsid w:val="0008621B"/>
    <w:rsid w:val="000C710D"/>
    <w:rsid w:val="000D0759"/>
    <w:rsid w:val="001011B6"/>
    <w:rsid w:val="00107BBA"/>
    <w:rsid w:val="001144FB"/>
    <w:rsid w:val="00122851"/>
    <w:rsid w:val="0014153D"/>
    <w:rsid w:val="00142B56"/>
    <w:rsid w:val="00154469"/>
    <w:rsid w:val="00177F0E"/>
    <w:rsid w:val="001A66B2"/>
    <w:rsid w:val="001C075E"/>
    <w:rsid w:val="001D6763"/>
    <w:rsid w:val="001E406D"/>
    <w:rsid w:val="001F7440"/>
    <w:rsid w:val="00241AB6"/>
    <w:rsid w:val="00255E74"/>
    <w:rsid w:val="00281C1D"/>
    <w:rsid w:val="002A6187"/>
    <w:rsid w:val="002B20CB"/>
    <w:rsid w:val="002B7947"/>
    <w:rsid w:val="002E3864"/>
    <w:rsid w:val="00313F3C"/>
    <w:rsid w:val="003219B5"/>
    <w:rsid w:val="003269DE"/>
    <w:rsid w:val="003646CB"/>
    <w:rsid w:val="003702E4"/>
    <w:rsid w:val="003A6970"/>
    <w:rsid w:val="003B2D9C"/>
    <w:rsid w:val="00413A46"/>
    <w:rsid w:val="00423FF4"/>
    <w:rsid w:val="004455BB"/>
    <w:rsid w:val="0047050E"/>
    <w:rsid w:val="00476AB0"/>
    <w:rsid w:val="00480D5A"/>
    <w:rsid w:val="004A17D5"/>
    <w:rsid w:val="004A199C"/>
    <w:rsid w:val="004B1160"/>
    <w:rsid w:val="004B4C55"/>
    <w:rsid w:val="004C5F43"/>
    <w:rsid w:val="004D539B"/>
    <w:rsid w:val="004E7C48"/>
    <w:rsid w:val="004F0760"/>
    <w:rsid w:val="00507EC3"/>
    <w:rsid w:val="00523A5E"/>
    <w:rsid w:val="00530ACB"/>
    <w:rsid w:val="00544A6B"/>
    <w:rsid w:val="005470B3"/>
    <w:rsid w:val="00547A08"/>
    <w:rsid w:val="0058557F"/>
    <w:rsid w:val="00591558"/>
    <w:rsid w:val="005B15B8"/>
    <w:rsid w:val="005B449D"/>
    <w:rsid w:val="005B4755"/>
    <w:rsid w:val="005C785D"/>
    <w:rsid w:val="00600025"/>
    <w:rsid w:val="00613260"/>
    <w:rsid w:val="0063495A"/>
    <w:rsid w:val="006404A4"/>
    <w:rsid w:val="006550A4"/>
    <w:rsid w:val="00680BA5"/>
    <w:rsid w:val="00685539"/>
    <w:rsid w:val="006C4EEB"/>
    <w:rsid w:val="006C5F0D"/>
    <w:rsid w:val="006C7E00"/>
    <w:rsid w:val="006D72E8"/>
    <w:rsid w:val="006D747A"/>
    <w:rsid w:val="006F119C"/>
    <w:rsid w:val="00723624"/>
    <w:rsid w:val="007274FC"/>
    <w:rsid w:val="00741711"/>
    <w:rsid w:val="00750130"/>
    <w:rsid w:val="00756895"/>
    <w:rsid w:val="00757FD1"/>
    <w:rsid w:val="00764965"/>
    <w:rsid w:val="00791304"/>
    <w:rsid w:val="008067B6"/>
    <w:rsid w:val="00812289"/>
    <w:rsid w:val="00844F56"/>
    <w:rsid w:val="00861896"/>
    <w:rsid w:val="00873074"/>
    <w:rsid w:val="008B0A07"/>
    <w:rsid w:val="008B0CFF"/>
    <w:rsid w:val="008C3900"/>
    <w:rsid w:val="008D6769"/>
    <w:rsid w:val="008D68A4"/>
    <w:rsid w:val="008E5CF5"/>
    <w:rsid w:val="00907430"/>
    <w:rsid w:val="00913C3A"/>
    <w:rsid w:val="00915E58"/>
    <w:rsid w:val="00945D1E"/>
    <w:rsid w:val="00970953"/>
    <w:rsid w:val="00975707"/>
    <w:rsid w:val="009A25EB"/>
    <w:rsid w:val="009B5059"/>
    <w:rsid w:val="009F0AA2"/>
    <w:rsid w:val="00A24169"/>
    <w:rsid w:val="00A324D5"/>
    <w:rsid w:val="00A52089"/>
    <w:rsid w:val="00A666D2"/>
    <w:rsid w:val="00A75B10"/>
    <w:rsid w:val="00A8205C"/>
    <w:rsid w:val="00AD2B06"/>
    <w:rsid w:val="00B007E8"/>
    <w:rsid w:val="00B22F47"/>
    <w:rsid w:val="00B3359C"/>
    <w:rsid w:val="00B71BD8"/>
    <w:rsid w:val="00B725EE"/>
    <w:rsid w:val="00B77B35"/>
    <w:rsid w:val="00B96FBC"/>
    <w:rsid w:val="00BE5CB3"/>
    <w:rsid w:val="00BF29E1"/>
    <w:rsid w:val="00C05D06"/>
    <w:rsid w:val="00C26DB4"/>
    <w:rsid w:val="00C50365"/>
    <w:rsid w:val="00C525AC"/>
    <w:rsid w:val="00C67B76"/>
    <w:rsid w:val="00C70FF2"/>
    <w:rsid w:val="00C926C5"/>
    <w:rsid w:val="00C951C7"/>
    <w:rsid w:val="00C967B2"/>
    <w:rsid w:val="00CE6926"/>
    <w:rsid w:val="00D00C25"/>
    <w:rsid w:val="00D235CE"/>
    <w:rsid w:val="00D30C16"/>
    <w:rsid w:val="00D367E0"/>
    <w:rsid w:val="00D50013"/>
    <w:rsid w:val="00D6346B"/>
    <w:rsid w:val="00D66F56"/>
    <w:rsid w:val="00D8048C"/>
    <w:rsid w:val="00D80DE2"/>
    <w:rsid w:val="00D85A18"/>
    <w:rsid w:val="00D92D07"/>
    <w:rsid w:val="00DB1CAA"/>
    <w:rsid w:val="00DD296E"/>
    <w:rsid w:val="00DF7178"/>
    <w:rsid w:val="00E06FED"/>
    <w:rsid w:val="00E7670E"/>
    <w:rsid w:val="00E9289E"/>
    <w:rsid w:val="00E97177"/>
    <w:rsid w:val="00EC5A85"/>
    <w:rsid w:val="00EE4A74"/>
    <w:rsid w:val="00EF1622"/>
    <w:rsid w:val="00EF388A"/>
    <w:rsid w:val="00F141B1"/>
    <w:rsid w:val="00F22D76"/>
    <w:rsid w:val="00F26955"/>
    <w:rsid w:val="00F33E8E"/>
    <w:rsid w:val="00F3480E"/>
    <w:rsid w:val="00F37FA8"/>
    <w:rsid w:val="00F64006"/>
    <w:rsid w:val="00FA74AD"/>
    <w:rsid w:val="00FB2FCE"/>
    <w:rsid w:val="00FC4BB0"/>
    <w:rsid w:val="00FF40DE"/>
    <w:rsid w:val="00FF69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49D"/>
    <w:pPr>
      <w:widowControl w:val="0"/>
      <w:jc w:val="both"/>
    </w:pPr>
    <w:rPr>
      <w:rFonts w:cs="Century"/>
      <w:szCs w:val="21"/>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1">
    <w:name w:val="sub1"/>
    <w:basedOn w:val="DefaultParagraphFont"/>
    <w:uiPriority w:val="99"/>
    <w:rsid w:val="005B449D"/>
    <w:rPr>
      <w:rFonts w:cs="Times New Roman"/>
      <w:b/>
      <w:bCs/>
      <w:i/>
      <w:iCs/>
    </w:rPr>
  </w:style>
  <w:style w:type="paragraph" w:customStyle="1" w:styleId="sub2">
    <w:name w:val="sub2"/>
    <w:basedOn w:val="Normal"/>
    <w:uiPriority w:val="99"/>
    <w:rsid w:val="005B449D"/>
    <w:pPr>
      <w:widowControl/>
      <w:spacing w:before="100" w:beforeAutospacing="1" w:after="100" w:afterAutospacing="1"/>
      <w:ind w:left="375"/>
      <w:jc w:val="left"/>
      <w:textAlignment w:val="top"/>
    </w:pPr>
    <w:rPr>
      <w:rFonts w:ascii="Verdana" w:eastAsia="ＭＳ Ｐゴシック" w:hAnsi="Verdana" w:cs="ＭＳ Ｐゴシック"/>
      <w:b/>
      <w:bCs/>
      <w:i/>
      <w:iCs/>
      <w:kern w:val="0"/>
      <w:sz w:val="24"/>
      <w:szCs w:val="24"/>
      <w:lang w:val="en-US"/>
    </w:rPr>
  </w:style>
  <w:style w:type="paragraph" w:styleId="Header">
    <w:name w:val="header"/>
    <w:basedOn w:val="Normal"/>
    <w:link w:val="HeaderChar"/>
    <w:uiPriority w:val="99"/>
    <w:semiHidden/>
    <w:rsid w:val="001A66B2"/>
    <w:pPr>
      <w:tabs>
        <w:tab w:val="center" w:pos="4252"/>
        <w:tab w:val="right" w:pos="8504"/>
      </w:tabs>
      <w:snapToGrid w:val="0"/>
    </w:pPr>
  </w:style>
  <w:style w:type="character" w:customStyle="1" w:styleId="HeaderChar">
    <w:name w:val="Header Char"/>
    <w:basedOn w:val="DefaultParagraphFont"/>
    <w:link w:val="Header"/>
    <w:uiPriority w:val="99"/>
    <w:semiHidden/>
    <w:locked/>
    <w:rsid w:val="001A66B2"/>
    <w:rPr>
      <w:rFonts w:ascii="Century" w:eastAsia="ＭＳ 明朝" w:hAnsi="Century" w:cs="Century"/>
      <w:sz w:val="21"/>
      <w:szCs w:val="21"/>
      <w:lang w:val="en-GB"/>
    </w:rPr>
  </w:style>
  <w:style w:type="paragraph" w:styleId="Footer">
    <w:name w:val="footer"/>
    <w:basedOn w:val="Normal"/>
    <w:link w:val="FooterChar"/>
    <w:uiPriority w:val="99"/>
    <w:rsid w:val="001A66B2"/>
    <w:pPr>
      <w:tabs>
        <w:tab w:val="center" w:pos="4252"/>
        <w:tab w:val="right" w:pos="8504"/>
      </w:tabs>
      <w:snapToGrid w:val="0"/>
    </w:pPr>
  </w:style>
  <w:style w:type="character" w:customStyle="1" w:styleId="FooterChar">
    <w:name w:val="Footer Char"/>
    <w:basedOn w:val="DefaultParagraphFont"/>
    <w:link w:val="Footer"/>
    <w:uiPriority w:val="99"/>
    <w:locked/>
    <w:rsid w:val="001A66B2"/>
    <w:rPr>
      <w:rFonts w:ascii="Century" w:eastAsia="ＭＳ 明朝" w:hAnsi="Century" w:cs="Century"/>
      <w:sz w:val="21"/>
      <w:szCs w:val="21"/>
      <w:lang w:val="en-GB"/>
    </w:rPr>
  </w:style>
  <w:style w:type="paragraph" w:styleId="BalloonText">
    <w:name w:val="Balloon Text"/>
    <w:basedOn w:val="Normal"/>
    <w:link w:val="BalloonTextChar"/>
    <w:uiPriority w:val="99"/>
    <w:semiHidden/>
    <w:rsid w:val="001A66B2"/>
    <w:rPr>
      <w:rFonts w:ascii="Arial" w:eastAsia="ＭＳ ゴシック" w:hAnsi="Arial" w:cs="Times New Roman"/>
      <w:sz w:val="18"/>
      <w:szCs w:val="18"/>
    </w:rPr>
  </w:style>
  <w:style w:type="character" w:customStyle="1" w:styleId="BalloonTextChar">
    <w:name w:val="Balloon Text Char"/>
    <w:basedOn w:val="DefaultParagraphFont"/>
    <w:link w:val="BalloonText"/>
    <w:uiPriority w:val="99"/>
    <w:semiHidden/>
    <w:locked/>
    <w:rsid w:val="001A66B2"/>
    <w:rPr>
      <w:rFonts w:ascii="Arial" w:eastAsia="ＭＳ ゴシック" w:hAnsi="Arial" w:cs="Times New Roman"/>
      <w:sz w:val="18"/>
      <w:szCs w:val="18"/>
      <w:lang w:val="en-GB"/>
    </w:rPr>
  </w:style>
  <w:style w:type="paragraph" w:styleId="ListParagraph">
    <w:name w:val="List Paragraph"/>
    <w:basedOn w:val="Normal"/>
    <w:uiPriority w:val="99"/>
    <w:qFormat/>
    <w:rsid w:val="004A17D5"/>
    <w:pPr>
      <w:ind w:leftChars="400" w:left="840"/>
    </w:pPr>
  </w:style>
</w:styles>
</file>

<file path=word/webSettings.xml><?xml version="1.0" encoding="utf-8"?>
<w:webSettings xmlns:r="http://schemas.openxmlformats.org/officeDocument/2006/relationships" xmlns:w="http://schemas.openxmlformats.org/wordprocessingml/2006/main">
  <w:divs>
    <w:div w:id="1246068617">
      <w:marLeft w:val="0"/>
      <w:marRight w:val="0"/>
      <w:marTop w:val="0"/>
      <w:marBottom w:val="0"/>
      <w:divBdr>
        <w:top w:val="none" w:sz="0" w:space="0" w:color="auto"/>
        <w:left w:val="none" w:sz="0" w:space="0" w:color="auto"/>
        <w:bottom w:val="none" w:sz="0" w:space="0" w:color="auto"/>
        <w:right w:val="none" w:sz="0" w:space="0" w:color="auto"/>
      </w:divBdr>
      <w:divsChild>
        <w:div w:id="1246068642">
          <w:marLeft w:val="0"/>
          <w:marRight w:val="0"/>
          <w:marTop w:val="0"/>
          <w:marBottom w:val="0"/>
          <w:divBdr>
            <w:top w:val="none" w:sz="0" w:space="0" w:color="auto"/>
            <w:left w:val="none" w:sz="0" w:space="0" w:color="auto"/>
            <w:bottom w:val="none" w:sz="0" w:space="0" w:color="auto"/>
            <w:right w:val="none" w:sz="0" w:space="0" w:color="auto"/>
          </w:divBdr>
          <w:divsChild>
            <w:div w:id="124606862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246068619">
      <w:marLeft w:val="0"/>
      <w:marRight w:val="0"/>
      <w:marTop w:val="0"/>
      <w:marBottom w:val="0"/>
      <w:divBdr>
        <w:top w:val="none" w:sz="0" w:space="0" w:color="auto"/>
        <w:left w:val="none" w:sz="0" w:space="0" w:color="auto"/>
        <w:bottom w:val="none" w:sz="0" w:space="0" w:color="auto"/>
        <w:right w:val="none" w:sz="0" w:space="0" w:color="auto"/>
      </w:divBdr>
      <w:divsChild>
        <w:div w:id="1246068640">
          <w:marLeft w:val="225"/>
          <w:marRight w:val="225"/>
          <w:marTop w:val="225"/>
          <w:marBottom w:val="225"/>
          <w:divBdr>
            <w:top w:val="none" w:sz="0" w:space="0" w:color="auto"/>
            <w:left w:val="none" w:sz="0" w:space="0" w:color="auto"/>
            <w:bottom w:val="none" w:sz="0" w:space="0" w:color="auto"/>
            <w:right w:val="none" w:sz="0" w:space="0" w:color="auto"/>
          </w:divBdr>
          <w:divsChild>
            <w:div w:id="12460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68620">
      <w:marLeft w:val="0"/>
      <w:marRight w:val="0"/>
      <w:marTop w:val="0"/>
      <w:marBottom w:val="0"/>
      <w:divBdr>
        <w:top w:val="none" w:sz="0" w:space="0" w:color="auto"/>
        <w:left w:val="none" w:sz="0" w:space="0" w:color="auto"/>
        <w:bottom w:val="none" w:sz="0" w:space="0" w:color="auto"/>
        <w:right w:val="none" w:sz="0" w:space="0" w:color="auto"/>
      </w:divBdr>
      <w:divsChild>
        <w:div w:id="1246068622">
          <w:marLeft w:val="0"/>
          <w:marRight w:val="0"/>
          <w:marTop w:val="0"/>
          <w:marBottom w:val="0"/>
          <w:divBdr>
            <w:top w:val="none" w:sz="0" w:space="0" w:color="auto"/>
            <w:left w:val="none" w:sz="0" w:space="0" w:color="auto"/>
            <w:bottom w:val="none" w:sz="0" w:space="0" w:color="auto"/>
            <w:right w:val="none" w:sz="0" w:space="0" w:color="auto"/>
          </w:divBdr>
          <w:divsChild>
            <w:div w:id="1246068626">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246068627">
      <w:marLeft w:val="0"/>
      <w:marRight w:val="0"/>
      <w:marTop w:val="0"/>
      <w:marBottom w:val="0"/>
      <w:divBdr>
        <w:top w:val="none" w:sz="0" w:space="0" w:color="auto"/>
        <w:left w:val="none" w:sz="0" w:space="0" w:color="auto"/>
        <w:bottom w:val="none" w:sz="0" w:space="0" w:color="auto"/>
        <w:right w:val="none" w:sz="0" w:space="0" w:color="auto"/>
      </w:divBdr>
      <w:divsChild>
        <w:div w:id="1246068624">
          <w:marLeft w:val="225"/>
          <w:marRight w:val="225"/>
          <w:marTop w:val="225"/>
          <w:marBottom w:val="225"/>
          <w:divBdr>
            <w:top w:val="none" w:sz="0" w:space="0" w:color="auto"/>
            <w:left w:val="none" w:sz="0" w:space="0" w:color="auto"/>
            <w:bottom w:val="none" w:sz="0" w:space="0" w:color="auto"/>
            <w:right w:val="none" w:sz="0" w:space="0" w:color="auto"/>
          </w:divBdr>
          <w:divsChild>
            <w:div w:id="12460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68629">
      <w:marLeft w:val="0"/>
      <w:marRight w:val="0"/>
      <w:marTop w:val="0"/>
      <w:marBottom w:val="0"/>
      <w:divBdr>
        <w:top w:val="none" w:sz="0" w:space="0" w:color="auto"/>
        <w:left w:val="none" w:sz="0" w:space="0" w:color="auto"/>
        <w:bottom w:val="none" w:sz="0" w:space="0" w:color="auto"/>
        <w:right w:val="none" w:sz="0" w:space="0" w:color="auto"/>
      </w:divBdr>
      <w:divsChild>
        <w:div w:id="1246068618">
          <w:marLeft w:val="0"/>
          <w:marRight w:val="0"/>
          <w:marTop w:val="0"/>
          <w:marBottom w:val="0"/>
          <w:divBdr>
            <w:top w:val="none" w:sz="0" w:space="0" w:color="auto"/>
            <w:left w:val="none" w:sz="0" w:space="0" w:color="auto"/>
            <w:bottom w:val="none" w:sz="0" w:space="0" w:color="auto"/>
            <w:right w:val="none" w:sz="0" w:space="0" w:color="auto"/>
          </w:divBdr>
          <w:divsChild>
            <w:div w:id="124606863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246068635">
      <w:marLeft w:val="0"/>
      <w:marRight w:val="0"/>
      <w:marTop w:val="0"/>
      <w:marBottom w:val="0"/>
      <w:divBdr>
        <w:top w:val="none" w:sz="0" w:space="0" w:color="auto"/>
        <w:left w:val="none" w:sz="0" w:space="0" w:color="auto"/>
        <w:bottom w:val="none" w:sz="0" w:space="0" w:color="auto"/>
        <w:right w:val="none" w:sz="0" w:space="0" w:color="auto"/>
      </w:divBdr>
    </w:div>
    <w:div w:id="1246068637">
      <w:marLeft w:val="0"/>
      <w:marRight w:val="0"/>
      <w:marTop w:val="0"/>
      <w:marBottom w:val="0"/>
      <w:divBdr>
        <w:top w:val="none" w:sz="0" w:space="0" w:color="auto"/>
        <w:left w:val="none" w:sz="0" w:space="0" w:color="auto"/>
        <w:bottom w:val="none" w:sz="0" w:space="0" w:color="auto"/>
        <w:right w:val="none" w:sz="0" w:space="0" w:color="auto"/>
      </w:divBdr>
      <w:divsChild>
        <w:div w:id="1246068630">
          <w:marLeft w:val="225"/>
          <w:marRight w:val="225"/>
          <w:marTop w:val="225"/>
          <w:marBottom w:val="225"/>
          <w:divBdr>
            <w:top w:val="none" w:sz="0" w:space="0" w:color="auto"/>
            <w:left w:val="none" w:sz="0" w:space="0" w:color="auto"/>
            <w:bottom w:val="none" w:sz="0" w:space="0" w:color="auto"/>
            <w:right w:val="none" w:sz="0" w:space="0" w:color="auto"/>
          </w:divBdr>
          <w:divsChild>
            <w:div w:id="1246068646">
              <w:marLeft w:val="0"/>
              <w:marRight w:val="0"/>
              <w:marTop w:val="0"/>
              <w:marBottom w:val="0"/>
              <w:divBdr>
                <w:top w:val="none" w:sz="0" w:space="0" w:color="auto"/>
                <w:left w:val="none" w:sz="0" w:space="0" w:color="auto"/>
                <w:bottom w:val="none" w:sz="0" w:space="0" w:color="auto"/>
                <w:right w:val="none" w:sz="0" w:space="0" w:color="auto"/>
              </w:divBdr>
              <w:divsChild>
                <w:div w:id="1246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68639">
      <w:marLeft w:val="0"/>
      <w:marRight w:val="0"/>
      <w:marTop w:val="0"/>
      <w:marBottom w:val="0"/>
      <w:divBdr>
        <w:top w:val="none" w:sz="0" w:space="0" w:color="auto"/>
        <w:left w:val="none" w:sz="0" w:space="0" w:color="auto"/>
        <w:bottom w:val="none" w:sz="0" w:space="0" w:color="auto"/>
        <w:right w:val="none" w:sz="0" w:space="0" w:color="auto"/>
      </w:divBdr>
      <w:divsChild>
        <w:div w:id="1246068633">
          <w:marLeft w:val="225"/>
          <w:marRight w:val="225"/>
          <w:marTop w:val="225"/>
          <w:marBottom w:val="225"/>
          <w:divBdr>
            <w:top w:val="none" w:sz="0" w:space="0" w:color="auto"/>
            <w:left w:val="none" w:sz="0" w:space="0" w:color="auto"/>
            <w:bottom w:val="none" w:sz="0" w:space="0" w:color="auto"/>
            <w:right w:val="none" w:sz="0" w:space="0" w:color="auto"/>
          </w:divBdr>
          <w:divsChild>
            <w:div w:id="12460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68641">
      <w:marLeft w:val="0"/>
      <w:marRight w:val="0"/>
      <w:marTop w:val="0"/>
      <w:marBottom w:val="0"/>
      <w:divBdr>
        <w:top w:val="none" w:sz="0" w:space="0" w:color="auto"/>
        <w:left w:val="none" w:sz="0" w:space="0" w:color="auto"/>
        <w:bottom w:val="none" w:sz="0" w:space="0" w:color="auto"/>
        <w:right w:val="none" w:sz="0" w:space="0" w:color="auto"/>
      </w:divBdr>
      <w:divsChild>
        <w:div w:id="1246068636">
          <w:marLeft w:val="225"/>
          <w:marRight w:val="225"/>
          <w:marTop w:val="225"/>
          <w:marBottom w:val="225"/>
          <w:divBdr>
            <w:top w:val="none" w:sz="0" w:space="0" w:color="auto"/>
            <w:left w:val="none" w:sz="0" w:space="0" w:color="auto"/>
            <w:bottom w:val="none" w:sz="0" w:space="0" w:color="auto"/>
            <w:right w:val="none" w:sz="0" w:space="0" w:color="auto"/>
          </w:divBdr>
          <w:divsChild>
            <w:div w:id="1246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68643">
      <w:marLeft w:val="0"/>
      <w:marRight w:val="0"/>
      <w:marTop w:val="0"/>
      <w:marBottom w:val="0"/>
      <w:divBdr>
        <w:top w:val="none" w:sz="0" w:space="0" w:color="auto"/>
        <w:left w:val="none" w:sz="0" w:space="0" w:color="auto"/>
        <w:bottom w:val="none" w:sz="0" w:space="0" w:color="auto"/>
        <w:right w:val="none" w:sz="0" w:space="0" w:color="auto"/>
      </w:divBdr>
      <w:divsChild>
        <w:div w:id="1246068623">
          <w:marLeft w:val="0"/>
          <w:marRight w:val="0"/>
          <w:marTop w:val="0"/>
          <w:marBottom w:val="0"/>
          <w:divBdr>
            <w:top w:val="none" w:sz="0" w:space="0" w:color="auto"/>
            <w:left w:val="none" w:sz="0" w:space="0" w:color="auto"/>
            <w:bottom w:val="none" w:sz="0" w:space="0" w:color="auto"/>
            <w:right w:val="none" w:sz="0" w:space="0" w:color="auto"/>
          </w:divBdr>
          <w:divsChild>
            <w:div w:id="124606863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246068647">
      <w:marLeft w:val="0"/>
      <w:marRight w:val="0"/>
      <w:marTop w:val="0"/>
      <w:marBottom w:val="0"/>
      <w:divBdr>
        <w:top w:val="none" w:sz="0" w:space="0" w:color="auto"/>
        <w:left w:val="none" w:sz="0" w:space="0" w:color="auto"/>
        <w:bottom w:val="none" w:sz="0" w:space="0" w:color="auto"/>
        <w:right w:val="none" w:sz="0" w:space="0" w:color="auto"/>
      </w:divBdr>
      <w:divsChild>
        <w:div w:id="1246068648">
          <w:marLeft w:val="225"/>
          <w:marRight w:val="225"/>
          <w:marTop w:val="225"/>
          <w:marBottom w:val="225"/>
          <w:divBdr>
            <w:top w:val="none" w:sz="0" w:space="0" w:color="auto"/>
            <w:left w:val="none" w:sz="0" w:space="0" w:color="auto"/>
            <w:bottom w:val="none" w:sz="0" w:space="0" w:color="auto"/>
            <w:right w:val="none" w:sz="0" w:space="0" w:color="auto"/>
          </w:divBdr>
          <w:divsChild>
            <w:div w:id="12460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7</Pages>
  <Words>2275</Words>
  <Characters>12973</Characters>
  <Application>Microsoft Office Outlook</Application>
  <DocSecurity>0</DocSecurity>
  <Lines>0</Lines>
  <Paragraphs>0</Paragraphs>
  <ScaleCrop>false</ScaleCrop>
  <Company>外務省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Inauguration of the New Administration</dc:title>
  <dc:subject/>
  <dc:creator>情報通信課</dc:creator>
  <cp:keywords/>
  <dc:description/>
  <cp:lastModifiedBy>外務省</cp:lastModifiedBy>
  <cp:revision>4</cp:revision>
  <cp:lastPrinted>2010-07-26T05:04:00Z</cp:lastPrinted>
  <dcterms:created xsi:type="dcterms:W3CDTF">2010-07-26T04:56:00Z</dcterms:created>
  <dcterms:modified xsi:type="dcterms:W3CDTF">2010-07-27T06:20:00Z</dcterms:modified>
</cp:coreProperties>
</file>